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2C67" w14:textId="63993931" w:rsidR="00CD64F4" w:rsidRDefault="00CD64F4"/>
    <w:p w14:paraId="0833FB79" w14:textId="079A434D" w:rsidR="00CD64F4" w:rsidRDefault="00CD64F4"/>
    <w:p w14:paraId="441493B3" w14:textId="77777777" w:rsidR="000C315E" w:rsidRDefault="000C315E"/>
    <w:p w14:paraId="756D7794" w14:textId="00A582A7" w:rsidR="00CD64F4" w:rsidRDefault="00266475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342C0" wp14:editId="24CD9A3F">
                <wp:simplePos x="0" y="0"/>
                <wp:positionH relativeFrom="column">
                  <wp:posOffset>-23495</wp:posOffset>
                </wp:positionH>
                <wp:positionV relativeFrom="paragraph">
                  <wp:posOffset>119380</wp:posOffset>
                </wp:positionV>
                <wp:extent cx="2428875" cy="0"/>
                <wp:effectExtent l="0" t="0" r="0" b="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908B2" id="Gerader Verbinde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9.4pt" to="189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C14BD2">
        <w:rPr>
          <w:sz w:val="16"/>
          <w:szCs w:val="16"/>
        </w:rPr>
        <w:t xml:space="preserve"> Michael Limmer </w:t>
      </w:r>
      <w:r w:rsidR="00DD537C">
        <w:rPr>
          <w:sz w:val="16"/>
          <w:szCs w:val="16"/>
        </w:rPr>
        <w:t>Im Unteren Moosfeld 38 84130 Dingolfing</w:t>
      </w:r>
      <w:r w:rsidR="00C14BD2">
        <w:rPr>
          <w:sz w:val="16"/>
          <w:szCs w:val="16"/>
        </w:rPr>
        <w:br/>
      </w:r>
      <w:r w:rsidR="00D863AA">
        <w:t>Stadt Dingolfing</w:t>
      </w:r>
      <w:r w:rsidR="00D863AA">
        <w:br/>
      </w:r>
      <w:r w:rsidR="00CD64F4">
        <w:t xml:space="preserve">Bürgermeister </w:t>
      </w:r>
      <w:r w:rsidR="00D863AA">
        <w:t>Armin Grassinger</w:t>
      </w:r>
      <w:r w:rsidR="00C14BD2">
        <w:br/>
        <w:t>Stadtrat der Stadt Dingolfing</w:t>
      </w:r>
      <w:r w:rsidR="001F13A8">
        <w:br/>
      </w:r>
    </w:p>
    <w:p w14:paraId="741B3B33" w14:textId="368BD3CE" w:rsidR="00461A1F" w:rsidRDefault="000C315E">
      <w:r>
        <w:br/>
      </w:r>
    </w:p>
    <w:p w14:paraId="7DC234D6" w14:textId="7C83A2D3" w:rsidR="00CD64F4" w:rsidRDefault="00CD64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315E">
        <w:t xml:space="preserve">        </w:t>
      </w:r>
      <w:r>
        <w:t xml:space="preserve">Dingolfing, </w:t>
      </w:r>
      <w:r w:rsidR="00DD537C">
        <w:t>15.07.2025</w:t>
      </w:r>
    </w:p>
    <w:p w14:paraId="28C00FD9" w14:textId="13568158" w:rsidR="00CD64F4" w:rsidRDefault="00CD64F4"/>
    <w:p w14:paraId="7A1BBEA1" w14:textId="43898E83" w:rsidR="00CA100E" w:rsidRDefault="007A4A87">
      <w:pPr>
        <w:rPr>
          <w:b/>
          <w:bCs/>
        </w:rPr>
      </w:pPr>
      <w:r>
        <w:br/>
      </w:r>
      <w:r w:rsidR="00CD64F4" w:rsidRPr="00E21965">
        <w:rPr>
          <w:b/>
          <w:bCs/>
        </w:rPr>
        <w:t>Antrag</w:t>
      </w:r>
      <w:r w:rsidR="000C315E">
        <w:rPr>
          <w:b/>
          <w:bCs/>
        </w:rPr>
        <w:t xml:space="preserve"> nach § 23 der Geschäftsordnung</w:t>
      </w:r>
      <w:r w:rsidR="005C4B9B">
        <w:rPr>
          <w:b/>
          <w:bCs/>
        </w:rPr>
        <w:t xml:space="preserve"> – Öffentlicher Schutzraum</w:t>
      </w:r>
      <w:r w:rsidR="000C315E">
        <w:rPr>
          <w:b/>
          <w:bCs/>
        </w:rPr>
        <w:br/>
      </w:r>
    </w:p>
    <w:p w14:paraId="4C83831C" w14:textId="0FDEF7FF" w:rsidR="00D30B21" w:rsidRDefault="001F13A8" w:rsidP="00D30B21">
      <w:r>
        <w:t xml:space="preserve">Sehr geehrte </w:t>
      </w:r>
      <w:r w:rsidR="00EA731A">
        <w:t>Herr Bürgermeister,</w:t>
      </w:r>
      <w:r w:rsidR="000C315E">
        <w:br/>
      </w:r>
      <w:r w:rsidR="000C315E">
        <w:br/>
      </w:r>
      <w:r w:rsidR="007A4A87">
        <w:t>hiermit stellen wir</w:t>
      </w:r>
      <w:r w:rsidR="00E26332">
        <w:t xml:space="preserve"> als Ausschussgemeinschaft</w:t>
      </w:r>
      <w:r w:rsidR="007A4A87">
        <w:t xml:space="preserve"> gemäß § 23 der Geschäftsordnung der Stadt Dingolfing folgenden Antrag:</w:t>
      </w:r>
      <w:r w:rsidR="00E26332">
        <w:t xml:space="preserve"> </w:t>
      </w:r>
    </w:p>
    <w:p w14:paraId="2DDC5876" w14:textId="77777777" w:rsidR="00DD537C" w:rsidRPr="00DD537C" w:rsidRDefault="00DD537C" w:rsidP="00DD537C">
      <w:pPr>
        <w:rPr>
          <w:b/>
          <w:bCs/>
        </w:rPr>
      </w:pPr>
      <w:r w:rsidRPr="00DD537C">
        <w:rPr>
          <w:b/>
          <w:bCs/>
        </w:rPr>
        <w:t>Beschlussvorschlag:</w:t>
      </w:r>
    </w:p>
    <w:p w14:paraId="547F7064" w14:textId="35CA9FCA" w:rsidR="00DD537C" w:rsidRPr="00DD537C" w:rsidRDefault="00DD537C" w:rsidP="00DD537C">
      <w:pPr>
        <w:rPr>
          <w:b/>
          <w:bCs/>
        </w:rPr>
      </w:pPr>
      <w:r w:rsidRPr="00DD537C">
        <w:rPr>
          <w:b/>
          <w:bCs/>
        </w:rPr>
        <w:t xml:space="preserve">Die </w:t>
      </w:r>
      <w:r w:rsidR="005C4B9B">
        <w:rPr>
          <w:b/>
          <w:bCs/>
        </w:rPr>
        <w:t>im Bau befindliche</w:t>
      </w:r>
      <w:r w:rsidRPr="00DD537C">
        <w:rPr>
          <w:b/>
          <w:bCs/>
        </w:rPr>
        <w:t xml:space="preserve"> Tiefgarage am Herrenweiher </w:t>
      </w:r>
      <w:r w:rsidR="005C4B9B">
        <w:rPr>
          <w:b/>
          <w:bCs/>
        </w:rPr>
        <w:t>wird</w:t>
      </w:r>
      <w:r w:rsidRPr="00DD537C">
        <w:rPr>
          <w:b/>
          <w:bCs/>
        </w:rPr>
        <w:t xml:space="preserve"> mit baulichen</w:t>
      </w:r>
      <w:r>
        <w:rPr>
          <w:b/>
          <w:bCs/>
        </w:rPr>
        <w:t xml:space="preserve"> und </w:t>
      </w:r>
      <w:r w:rsidRPr="00DD537C">
        <w:rPr>
          <w:b/>
          <w:bCs/>
        </w:rPr>
        <w:t>technischen Schutzvorkehrungen ausgebaut und als öffentlicher Schutzraum für die Bevölkerung ertüchtigt.</w:t>
      </w:r>
      <w:r w:rsidR="005C4B9B">
        <w:rPr>
          <w:b/>
          <w:bCs/>
        </w:rPr>
        <w:t xml:space="preserve"> Darüber hinaus wird geprüft inwieweit die bestehenden Tiefgaragen und/oder andere Liegenschaften in Dingolfing als öffentliche Schutzräume ausgebaut werden können. </w:t>
      </w:r>
      <w:r w:rsidRPr="00DD537C">
        <w:rPr>
          <w:b/>
          <w:bCs/>
        </w:rPr>
        <w:t xml:space="preserve">Die </w:t>
      </w:r>
      <w:r w:rsidR="005C4B9B">
        <w:rPr>
          <w:b/>
          <w:bCs/>
        </w:rPr>
        <w:t>Ergebnisse und Möglichkeiten werden</w:t>
      </w:r>
      <w:r w:rsidRPr="00DD537C">
        <w:rPr>
          <w:b/>
          <w:bCs/>
        </w:rPr>
        <w:t xml:space="preserve"> dem Stadtrat </w:t>
      </w:r>
      <w:r w:rsidR="005C4B9B">
        <w:rPr>
          <w:b/>
          <w:bCs/>
        </w:rPr>
        <w:t>und der Öffentlichkeit vorgestellt</w:t>
      </w:r>
      <w:r w:rsidRPr="00DD537C">
        <w:rPr>
          <w:b/>
          <w:bCs/>
        </w:rPr>
        <w:t>.</w:t>
      </w:r>
      <w:r w:rsidR="00C12F3D">
        <w:rPr>
          <w:b/>
          <w:bCs/>
        </w:rPr>
        <w:br/>
      </w:r>
      <w:r w:rsidR="00C12F3D">
        <w:rPr>
          <w:b/>
          <w:bCs/>
        </w:rPr>
        <w:br/>
        <w:t xml:space="preserve">Unter anderem wird geprüft inwieweit mögliche Schutzräume / Tiefgaragen mit verstärkten Wänden/Decken, Luftfilteranlagen, Sanitäranlagen, Notausgängen, sichere Strom- und Wasserversorgung – in Absprache mit dem zuständigen Bundesamt für Bevölkerungsschutz und Katastrophenhilfe - nachgerüstet werden können, etc.  </w:t>
      </w:r>
      <w:r>
        <w:rPr>
          <w:b/>
          <w:bCs/>
        </w:rPr>
        <w:br/>
      </w:r>
    </w:p>
    <w:p w14:paraId="38078B43" w14:textId="77777777" w:rsidR="00DD537C" w:rsidRPr="00DD537C" w:rsidRDefault="00DD537C" w:rsidP="00DD537C">
      <w:pPr>
        <w:rPr>
          <w:b/>
          <w:bCs/>
        </w:rPr>
      </w:pPr>
      <w:r w:rsidRPr="00DD537C">
        <w:rPr>
          <w:b/>
          <w:bCs/>
        </w:rPr>
        <w:t>Begründung:</w:t>
      </w:r>
    </w:p>
    <w:p w14:paraId="1B62A44B" w14:textId="77777777" w:rsidR="00C12F3D" w:rsidRDefault="005C4B9B" w:rsidP="00C12F3D">
      <w:pPr>
        <w:pStyle w:val="Listenabsatz"/>
        <w:numPr>
          <w:ilvl w:val="0"/>
          <w:numId w:val="8"/>
        </w:numPr>
      </w:pPr>
      <w:r w:rsidRPr="00C12F3D">
        <w:rPr>
          <w:b/>
          <w:bCs/>
        </w:rPr>
        <w:t>Schutz bei militärischen Konflikten</w:t>
      </w:r>
      <w:r>
        <w:br/>
        <w:t xml:space="preserve">- </w:t>
      </w:r>
      <w:r>
        <w:t>Schutz vor Bombenangriffen, Raketenbeschuss oder anderen kriegerischen Handlungen.</w:t>
      </w:r>
      <w:r>
        <w:br/>
        <w:t xml:space="preserve">- </w:t>
      </w:r>
      <w:r>
        <w:t>Abschirmung vor Druckwellen, Splittern und radioaktiver Strahlung (bei Nuklearangriffen)</w:t>
      </w:r>
      <w:r>
        <w:br/>
      </w:r>
      <w:r>
        <w:br/>
      </w:r>
      <w:r w:rsidRPr="00C12F3D">
        <w:rPr>
          <w:b/>
          <w:bCs/>
        </w:rPr>
        <w:t>2</w:t>
      </w:r>
      <w:r w:rsidRPr="00C12F3D">
        <w:rPr>
          <w:b/>
          <w:bCs/>
        </w:rPr>
        <w:t>. Vorbereitung auf unvorhersehbare Krisen</w:t>
      </w:r>
      <w:r>
        <w:br/>
        <w:t xml:space="preserve">- </w:t>
      </w:r>
      <w:r>
        <w:t>Pandemien, großflächige Stromausfälle (Blackouts), Terroranschläge</w:t>
      </w:r>
      <w:r>
        <w:br/>
        <w:t xml:space="preserve">- </w:t>
      </w:r>
      <w:r>
        <w:t>Schutzräume sind Teil der staatlichen Vorsorge, ähnlich wie Notfallpläne o</w:t>
      </w:r>
      <w:r>
        <w:t xml:space="preserve">d. </w:t>
      </w:r>
      <w:r>
        <w:t>Vorratsempfehlungen</w:t>
      </w:r>
      <w:r>
        <w:br/>
      </w:r>
      <w:r w:rsidR="003C316D">
        <w:t xml:space="preserve">- </w:t>
      </w:r>
      <w:r w:rsidR="003C316D" w:rsidRPr="003C316D">
        <w:t>Bei Freisetzung von gefährlichen Stoffen durch Unfälle, Anschläge oder Kriegsereignisse</w:t>
      </w:r>
      <w:r w:rsidR="003C316D">
        <w:t xml:space="preserve"> </w:t>
      </w:r>
      <w:r w:rsidR="003C316D">
        <w:br/>
        <w:t>(u. a. vor atomaren/biologischen/chemischen Gefahren (ABC))</w:t>
      </w:r>
      <w:r w:rsidR="00C12F3D">
        <w:br/>
      </w:r>
      <w:r w:rsidR="00C12F3D">
        <w:br/>
      </w:r>
      <w:r w:rsidR="00C12F3D">
        <w:lastRenderedPageBreak/>
        <w:br/>
      </w:r>
      <w:r w:rsidR="00C12F3D">
        <w:br/>
      </w:r>
      <w:r w:rsidR="00C12F3D">
        <w:br/>
      </w:r>
      <w:r w:rsidR="003C316D">
        <w:br/>
      </w:r>
      <w:r>
        <w:br/>
      </w:r>
      <w:r w:rsidRPr="00C12F3D">
        <w:rPr>
          <w:b/>
          <w:bCs/>
        </w:rPr>
        <w:t>3.</w:t>
      </w:r>
      <w:r w:rsidRPr="00C12F3D">
        <w:rPr>
          <w:b/>
          <w:bCs/>
        </w:rPr>
        <w:t xml:space="preserve"> Aufrechterhaltung der Ordnung und Organisation</w:t>
      </w:r>
      <w:r>
        <w:br/>
        <w:t xml:space="preserve">- </w:t>
      </w:r>
      <w:r>
        <w:t>In Krisenfällen dienen Schutzräume als Sammelpunkte, Koordinationszentren oder medizinische Anlaufstellen</w:t>
      </w:r>
      <w:r>
        <w:br/>
        <w:t xml:space="preserve">- </w:t>
      </w:r>
      <w:r>
        <w:t>Sie helfen bei der geordneten Evakuierung oder Versorgung großer Gruppen</w:t>
      </w:r>
      <w:r>
        <w:br/>
      </w:r>
    </w:p>
    <w:p w14:paraId="38BE0513" w14:textId="7D78DC60" w:rsidR="00C12F3D" w:rsidRDefault="00C12F3D" w:rsidP="00C12F3D">
      <w:r>
        <w:t xml:space="preserve">Bitte um Aufnahme des Antrags auf die Tagesordnung einer Stadtrats- oder Ausschusssitzung zum nächstmöglichen Zeitpunkt – inklusive Beschlussfassung. </w:t>
      </w:r>
    </w:p>
    <w:p w14:paraId="261F94FA" w14:textId="54A9CF21" w:rsidR="00C12F3D" w:rsidRDefault="00C12F3D" w:rsidP="00C12F3D">
      <w:r>
        <w:t>Mit freundlichen Grüßen</w:t>
      </w:r>
    </w:p>
    <w:p w14:paraId="7EA6FCAB" w14:textId="77777777" w:rsidR="00C12F3D" w:rsidRDefault="00C12F3D" w:rsidP="00C12F3D"/>
    <w:p w14:paraId="718F3A0E" w14:textId="77777777" w:rsidR="00C12F3D" w:rsidRDefault="00C12F3D" w:rsidP="00C12F3D"/>
    <w:p w14:paraId="4B79E9DC" w14:textId="25088524" w:rsidR="00C12F3D" w:rsidRDefault="00C12F3D" w:rsidP="00C12F3D">
      <w:r>
        <w:t>Michael Limmer</w:t>
      </w:r>
      <w:r>
        <w:tab/>
      </w:r>
      <w:r>
        <w:tab/>
      </w:r>
      <w:r>
        <w:tab/>
        <w:t>Friedrich Steininger</w:t>
      </w:r>
      <w:r>
        <w:tab/>
      </w:r>
      <w:r>
        <w:tab/>
      </w:r>
      <w:r>
        <w:tab/>
        <w:t xml:space="preserve">Klaus </w:t>
      </w:r>
      <w:proofErr w:type="spellStart"/>
      <w:r>
        <w:t>Seufzger</w:t>
      </w:r>
      <w:proofErr w:type="spellEnd"/>
      <w:r>
        <w:br/>
        <w:t>FDP</w:t>
      </w:r>
      <w:r>
        <w:tab/>
      </w:r>
      <w:r>
        <w:tab/>
      </w:r>
      <w:r>
        <w:tab/>
      </w:r>
      <w:r>
        <w:tab/>
      </w:r>
      <w:r>
        <w:tab/>
        <w:t>Bürgerliste</w:t>
      </w:r>
      <w:r>
        <w:tab/>
      </w:r>
      <w:r>
        <w:tab/>
      </w:r>
      <w:r>
        <w:tab/>
      </w:r>
      <w:r>
        <w:tab/>
        <w:t>Bürgerliste</w:t>
      </w:r>
    </w:p>
    <w:p w14:paraId="0D6FB788" w14:textId="39A6B4FC" w:rsidR="00694D82" w:rsidRPr="00C861E8" w:rsidRDefault="005C4B9B" w:rsidP="00C12F3D">
      <w:r>
        <w:br/>
      </w:r>
      <w:r>
        <w:br/>
      </w:r>
      <w:r>
        <w:br/>
      </w:r>
      <w:r>
        <w:br/>
      </w:r>
    </w:p>
    <w:sectPr w:rsidR="00694D82" w:rsidRPr="00C861E8" w:rsidSect="007E60FB">
      <w:headerReference w:type="default" r:id="rId10"/>
      <w:pgSz w:w="11906" w:h="16838"/>
      <w:pgMar w:top="1417" w:right="1417" w:bottom="1134" w:left="1417" w:header="708" w:footer="708" w:gutter="0"/>
      <w:pgBorders w:offsetFrom="page">
        <w:top w:val="single" w:sz="12" w:space="24" w:color="FFC000" w:themeColor="accent4"/>
        <w:left w:val="single" w:sz="12" w:space="24" w:color="FFC000" w:themeColor="accent4"/>
        <w:bottom w:val="single" w:sz="12" w:space="24" w:color="FFC000" w:themeColor="accent4"/>
        <w:right w:val="single" w:sz="12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D284" w14:textId="77777777" w:rsidR="008C762B" w:rsidRDefault="008C762B" w:rsidP="00362796">
      <w:pPr>
        <w:spacing w:after="0" w:line="240" w:lineRule="auto"/>
      </w:pPr>
      <w:r>
        <w:separator/>
      </w:r>
    </w:p>
  </w:endnote>
  <w:endnote w:type="continuationSeparator" w:id="0">
    <w:p w14:paraId="7E7E8197" w14:textId="77777777" w:rsidR="008C762B" w:rsidRDefault="008C762B" w:rsidP="0036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67D4" w14:textId="77777777" w:rsidR="008C762B" w:rsidRDefault="008C762B" w:rsidP="00362796">
      <w:pPr>
        <w:spacing w:after="0" w:line="240" w:lineRule="auto"/>
      </w:pPr>
      <w:r>
        <w:separator/>
      </w:r>
    </w:p>
  </w:footnote>
  <w:footnote w:type="continuationSeparator" w:id="0">
    <w:p w14:paraId="101FB12C" w14:textId="77777777" w:rsidR="008C762B" w:rsidRDefault="008C762B" w:rsidP="0036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445F" w14:textId="6A0521AB" w:rsidR="001F13A8" w:rsidRDefault="001F13A8" w:rsidP="001F13A8">
    <w:pPr>
      <w:pStyle w:val="Kopfzeile"/>
      <w:tabs>
        <w:tab w:val="clear" w:pos="4536"/>
        <w:tab w:val="clear" w:pos="9072"/>
        <w:tab w:val="left" w:pos="405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422622B" wp14:editId="0ABCF494">
          <wp:simplePos x="0" y="0"/>
          <wp:positionH relativeFrom="column">
            <wp:posOffset>2357755</wp:posOffset>
          </wp:positionH>
          <wp:positionV relativeFrom="paragraph">
            <wp:posOffset>-152400</wp:posOffset>
          </wp:positionV>
          <wp:extent cx="2085975" cy="893989"/>
          <wp:effectExtent l="0" t="0" r="0" b="0"/>
          <wp:wrapNone/>
          <wp:docPr id="1016783539" name="Grafik 1016783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893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D1974D3" wp14:editId="10CBF869">
          <wp:simplePos x="0" y="0"/>
          <wp:positionH relativeFrom="column">
            <wp:posOffset>4329430</wp:posOffset>
          </wp:positionH>
          <wp:positionV relativeFrom="paragraph">
            <wp:posOffset>-157480</wp:posOffset>
          </wp:positionV>
          <wp:extent cx="1790700" cy="1003089"/>
          <wp:effectExtent l="0" t="0" r="0" b="0"/>
          <wp:wrapNone/>
          <wp:docPr id="1901785101" name="Grafik 1901785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03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</w:rPr>
      <w:t xml:space="preserve"> </w:t>
    </w:r>
    <w:r>
      <w:rPr>
        <w:rFonts w:cstheme="minorHAnsi"/>
      </w:rPr>
      <w:br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EBC"/>
    <w:multiLevelType w:val="hybridMultilevel"/>
    <w:tmpl w:val="D71874A6"/>
    <w:lvl w:ilvl="0" w:tplc="7FD0EBC0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5C21F06"/>
    <w:multiLevelType w:val="hybridMultilevel"/>
    <w:tmpl w:val="BFF232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444B4"/>
    <w:multiLevelType w:val="hybridMultilevel"/>
    <w:tmpl w:val="9AA400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0C43"/>
    <w:multiLevelType w:val="hybridMultilevel"/>
    <w:tmpl w:val="D8E8FD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45680"/>
    <w:multiLevelType w:val="hybridMultilevel"/>
    <w:tmpl w:val="681C988E"/>
    <w:lvl w:ilvl="0" w:tplc="CECC1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F1DBA"/>
    <w:multiLevelType w:val="hybridMultilevel"/>
    <w:tmpl w:val="F29C104C"/>
    <w:lvl w:ilvl="0" w:tplc="10BC5A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E2F08"/>
    <w:multiLevelType w:val="hybridMultilevel"/>
    <w:tmpl w:val="D9BA74E8"/>
    <w:lvl w:ilvl="0" w:tplc="040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D1246F2"/>
    <w:multiLevelType w:val="hybridMultilevel"/>
    <w:tmpl w:val="F134F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8010">
    <w:abstractNumId w:val="5"/>
  </w:num>
  <w:num w:numId="2" w16cid:durableId="1320040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4428339">
    <w:abstractNumId w:val="0"/>
  </w:num>
  <w:num w:numId="4" w16cid:durableId="1567103047">
    <w:abstractNumId w:val="1"/>
  </w:num>
  <w:num w:numId="5" w16cid:durableId="151410104">
    <w:abstractNumId w:val="3"/>
  </w:num>
  <w:num w:numId="6" w16cid:durableId="1960337929">
    <w:abstractNumId w:val="6"/>
  </w:num>
  <w:num w:numId="7" w16cid:durableId="742487307">
    <w:abstractNumId w:val="7"/>
  </w:num>
  <w:num w:numId="8" w16cid:durableId="1419868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F4"/>
    <w:rsid w:val="000221FE"/>
    <w:rsid w:val="00071FEA"/>
    <w:rsid w:val="00081B72"/>
    <w:rsid w:val="000824E2"/>
    <w:rsid w:val="00096700"/>
    <w:rsid w:val="000A0452"/>
    <w:rsid w:val="000B7AF4"/>
    <w:rsid w:val="000C315E"/>
    <w:rsid w:val="000C5E91"/>
    <w:rsid w:val="00102014"/>
    <w:rsid w:val="00116940"/>
    <w:rsid w:val="0013592E"/>
    <w:rsid w:val="00156BCA"/>
    <w:rsid w:val="00161B5C"/>
    <w:rsid w:val="001651ED"/>
    <w:rsid w:val="0019101D"/>
    <w:rsid w:val="0019434F"/>
    <w:rsid w:val="001A7851"/>
    <w:rsid w:val="001C31E0"/>
    <w:rsid w:val="001D355B"/>
    <w:rsid w:val="001D60EA"/>
    <w:rsid w:val="001F13A8"/>
    <w:rsid w:val="001F226C"/>
    <w:rsid w:val="001F3364"/>
    <w:rsid w:val="002222D9"/>
    <w:rsid w:val="002311E9"/>
    <w:rsid w:val="002370C5"/>
    <w:rsid w:val="00253E8C"/>
    <w:rsid w:val="00266475"/>
    <w:rsid w:val="002A1E59"/>
    <w:rsid w:val="002D6B5F"/>
    <w:rsid w:val="002E17E6"/>
    <w:rsid w:val="00331165"/>
    <w:rsid w:val="00345FFF"/>
    <w:rsid w:val="00362796"/>
    <w:rsid w:val="00366014"/>
    <w:rsid w:val="00395F18"/>
    <w:rsid w:val="003C316D"/>
    <w:rsid w:val="004024CC"/>
    <w:rsid w:val="0040673C"/>
    <w:rsid w:val="00415D31"/>
    <w:rsid w:val="00422CA8"/>
    <w:rsid w:val="004231B6"/>
    <w:rsid w:val="00424577"/>
    <w:rsid w:val="00426628"/>
    <w:rsid w:val="00435F38"/>
    <w:rsid w:val="00442F9D"/>
    <w:rsid w:val="00447692"/>
    <w:rsid w:val="00452398"/>
    <w:rsid w:val="00461A1F"/>
    <w:rsid w:val="00475ACD"/>
    <w:rsid w:val="004B16D5"/>
    <w:rsid w:val="004C2519"/>
    <w:rsid w:val="004C513C"/>
    <w:rsid w:val="004D202C"/>
    <w:rsid w:val="004D4899"/>
    <w:rsid w:val="00507397"/>
    <w:rsid w:val="00513A50"/>
    <w:rsid w:val="00525B96"/>
    <w:rsid w:val="00547B07"/>
    <w:rsid w:val="005529E7"/>
    <w:rsid w:val="005851BB"/>
    <w:rsid w:val="00592CE4"/>
    <w:rsid w:val="005A256C"/>
    <w:rsid w:val="005B0D23"/>
    <w:rsid w:val="005B1593"/>
    <w:rsid w:val="005C4B9B"/>
    <w:rsid w:val="005F2E34"/>
    <w:rsid w:val="0061629C"/>
    <w:rsid w:val="00626CDC"/>
    <w:rsid w:val="00641C13"/>
    <w:rsid w:val="00680651"/>
    <w:rsid w:val="0068347A"/>
    <w:rsid w:val="0069309A"/>
    <w:rsid w:val="00694D82"/>
    <w:rsid w:val="006B1168"/>
    <w:rsid w:val="006B264E"/>
    <w:rsid w:val="006E65D2"/>
    <w:rsid w:val="006F7B24"/>
    <w:rsid w:val="0070009B"/>
    <w:rsid w:val="00705269"/>
    <w:rsid w:val="00716631"/>
    <w:rsid w:val="00717D0C"/>
    <w:rsid w:val="007343A8"/>
    <w:rsid w:val="00785F2B"/>
    <w:rsid w:val="007A0EF2"/>
    <w:rsid w:val="007A4A87"/>
    <w:rsid w:val="007A7251"/>
    <w:rsid w:val="007B5087"/>
    <w:rsid w:val="007D39A6"/>
    <w:rsid w:val="007E25EB"/>
    <w:rsid w:val="007E280F"/>
    <w:rsid w:val="007E5D4B"/>
    <w:rsid w:val="007E60FB"/>
    <w:rsid w:val="008124F0"/>
    <w:rsid w:val="00842BC0"/>
    <w:rsid w:val="00865D07"/>
    <w:rsid w:val="008C762B"/>
    <w:rsid w:val="008D6177"/>
    <w:rsid w:val="00921B23"/>
    <w:rsid w:val="0096268C"/>
    <w:rsid w:val="00991F67"/>
    <w:rsid w:val="00997EAF"/>
    <w:rsid w:val="009D5368"/>
    <w:rsid w:val="00A04225"/>
    <w:rsid w:val="00A1290D"/>
    <w:rsid w:val="00A16758"/>
    <w:rsid w:val="00A16DF9"/>
    <w:rsid w:val="00A20512"/>
    <w:rsid w:val="00A31BE1"/>
    <w:rsid w:val="00A356E6"/>
    <w:rsid w:val="00A747F6"/>
    <w:rsid w:val="00A84788"/>
    <w:rsid w:val="00AA2127"/>
    <w:rsid w:val="00AC0BEB"/>
    <w:rsid w:val="00AD3417"/>
    <w:rsid w:val="00AE00F2"/>
    <w:rsid w:val="00AE750E"/>
    <w:rsid w:val="00AF3A7F"/>
    <w:rsid w:val="00B3468E"/>
    <w:rsid w:val="00B43F4F"/>
    <w:rsid w:val="00B51234"/>
    <w:rsid w:val="00B53E16"/>
    <w:rsid w:val="00B95C43"/>
    <w:rsid w:val="00BA0D31"/>
    <w:rsid w:val="00BA1B4C"/>
    <w:rsid w:val="00BC6A31"/>
    <w:rsid w:val="00BE3766"/>
    <w:rsid w:val="00BF0B5B"/>
    <w:rsid w:val="00C00BA1"/>
    <w:rsid w:val="00C12C8D"/>
    <w:rsid w:val="00C12F3D"/>
    <w:rsid w:val="00C14BD2"/>
    <w:rsid w:val="00C34AA7"/>
    <w:rsid w:val="00C3618D"/>
    <w:rsid w:val="00C62730"/>
    <w:rsid w:val="00C702E2"/>
    <w:rsid w:val="00C861E8"/>
    <w:rsid w:val="00CA100E"/>
    <w:rsid w:val="00CA4C37"/>
    <w:rsid w:val="00CB5240"/>
    <w:rsid w:val="00CC476F"/>
    <w:rsid w:val="00CD40E1"/>
    <w:rsid w:val="00CD64F4"/>
    <w:rsid w:val="00D010A7"/>
    <w:rsid w:val="00D21B9C"/>
    <w:rsid w:val="00D305D6"/>
    <w:rsid w:val="00D30B21"/>
    <w:rsid w:val="00D75AF0"/>
    <w:rsid w:val="00D75E0D"/>
    <w:rsid w:val="00D82BA1"/>
    <w:rsid w:val="00D863AA"/>
    <w:rsid w:val="00DA46DE"/>
    <w:rsid w:val="00DB49B7"/>
    <w:rsid w:val="00DD537C"/>
    <w:rsid w:val="00DF0DBE"/>
    <w:rsid w:val="00E21965"/>
    <w:rsid w:val="00E26332"/>
    <w:rsid w:val="00E31673"/>
    <w:rsid w:val="00E56BBB"/>
    <w:rsid w:val="00E5733E"/>
    <w:rsid w:val="00EA731A"/>
    <w:rsid w:val="00EB0359"/>
    <w:rsid w:val="00EB209F"/>
    <w:rsid w:val="00EC1D5D"/>
    <w:rsid w:val="00EC209D"/>
    <w:rsid w:val="00EC63F7"/>
    <w:rsid w:val="00ED29D7"/>
    <w:rsid w:val="00ED3239"/>
    <w:rsid w:val="00ED428A"/>
    <w:rsid w:val="00ED5EEC"/>
    <w:rsid w:val="00EE13E4"/>
    <w:rsid w:val="00EE245C"/>
    <w:rsid w:val="00F22D5F"/>
    <w:rsid w:val="00F27BD3"/>
    <w:rsid w:val="00F310A5"/>
    <w:rsid w:val="00F43BB2"/>
    <w:rsid w:val="00F657BD"/>
    <w:rsid w:val="00F83FD4"/>
    <w:rsid w:val="00F86F42"/>
    <w:rsid w:val="00FA74AD"/>
    <w:rsid w:val="00FB0304"/>
    <w:rsid w:val="00FB1CC5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4BC7"/>
  <w15:chartTrackingRefBased/>
  <w15:docId w15:val="{6317A3CE-9DD4-4DCC-A09E-E694209A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D64F4"/>
    <w:pPr>
      <w:ind w:left="720"/>
      <w:contextualSpacing/>
    </w:pPr>
  </w:style>
  <w:style w:type="paragraph" w:customStyle="1" w:styleId="Listenabsatz1">
    <w:name w:val="Listenabsatz1"/>
    <w:basedOn w:val="Standard"/>
    <w:rsid w:val="00CD64F4"/>
    <w:pPr>
      <w:suppressAutoHyphens/>
      <w:spacing w:line="254" w:lineRule="auto"/>
      <w:ind w:left="720"/>
    </w:pPr>
    <w:rPr>
      <w:rFonts w:ascii="Calibri" w:eastAsia="SimSun" w:hAnsi="Calibri" w:cs="Calibri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362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2796"/>
  </w:style>
  <w:style w:type="paragraph" w:styleId="Fuzeile">
    <w:name w:val="footer"/>
    <w:basedOn w:val="Standard"/>
    <w:link w:val="FuzeileZchn"/>
    <w:uiPriority w:val="99"/>
    <w:unhideWhenUsed/>
    <w:rsid w:val="003627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2796"/>
  </w:style>
  <w:style w:type="character" w:styleId="Hyperlink">
    <w:name w:val="Hyperlink"/>
    <w:basedOn w:val="Absatz-Standardschriftart"/>
    <w:uiPriority w:val="99"/>
    <w:unhideWhenUsed/>
    <w:rsid w:val="00F86F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6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851E7EBDC2F409B053647441FC3CA" ma:contentTypeVersion="11" ma:contentTypeDescription="Ein neues Dokument erstellen." ma:contentTypeScope="" ma:versionID="b4f047b8ce56e1bf59b05bdae12113c5">
  <xsd:schema xmlns:xsd="http://www.w3.org/2001/XMLSchema" xmlns:xs="http://www.w3.org/2001/XMLSchema" xmlns:p="http://schemas.microsoft.com/office/2006/metadata/properties" xmlns:ns3="2494d66e-c4d5-4d9b-a04b-08d8cc4f10a8" xmlns:ns4="14fe26bd-1cbc-41f0-abda-1a19094030ee" targetNamespace="http://schemas.microsoft.com/office/2006/metadata/properties" ma:root="true" ma:fieldsID="5c82012679fffdca9ed87a7104eba265" ns3:_="" ns4:_="">
    <xsd:import namespace="2494d66e-c4d5-4d9b-a04b-08d8cc4f10a8"/>
    <xsd:import namespace="14fe26bd-1cbc-41f0-abda-1a19094030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4d66e-c4d5-4d9b-a04b-08d8cc4f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e26bd-1cbc-41f0-abda-1a19094030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5CDB93-99EF-4F29-9470-4D6B8538F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E0409-74B5-4A98-894C-6CA68292E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4d66e-c4d5-4d9b-a04b-08d8cc4f10a8"/>
    <ds:schemaRef ds:uri="14fe26bd-1cbc-41f0-abda-1a1909403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A4DBC-F8EA-480F-B1F9-D781A5144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Limmer</dc:creator>
  <cp:keywords/>
  <dc:description/>
  <cp:lastModifiedBy>Diane Rachel</cp:lastModifiedBy>
  <cp:revision>5</cp:revision>
  <cp:lastPrinted>2025-03-15T00:59:00Z</cp:lastPrinted>
  <dcterms:created xsi:type="dcterms:W3CDTF">2025-07-14T15:00:00Z</dcterms:created>
  <dcterms:modified xsi:type="dcterms:W3CDTF">2025-07-14T16:30:00Z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0x010100116851E7EBDC2F409B053647441FC3CA</vt:lpwstr>
  </property>
</Properties>
</file>